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E" w:rsidRDefault="00452751" w:rsidP="00ED40F7">
      <w:pPr>
        <w:jc w:val="both"/>
        <w:rPr>
          <w:rFonts w:ascii="Book Antiqua" w:hAnsi="Book Antiqua"/>
          <w:b/>
          <w:i/>
          <w:sz w:val="24"/>
          <w:szCs w:val="24"/>
        </w:rPr>
      </w:pPr>
      <w:r w:rsidRPr="00452751">
        <w:rPr>
          <w:rFonts w:ascii="Book Antiqua" w:hAnsi="Book Antiqua"/>
          <w:b/>
          <w:i/>
          <w:sz w:val="24"/>
          <w:szCs w:val="24"/>
        </w:rPr>
        <w:t xml:space="preserve">OBJETIVOS PARA EL PRIMER CICLO </w:t>
      </w:r>
    </w:p>
    <w:p w:rsidR="00452751" w:rsidRDefault="00452751" w:rsidP="00ED40F7">
      <w:pPr>
        <w:jc w:val="both"/>
        <w:rPr>
          <w:rFonts w:ascii="Book Antiqua" w:hAnsi="Book Antiqua"/>
          <w:i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“ </w:t>
      </w:r>
      <w:r>
        <w:rPr>
          <w:rFonts w:ascii="Book Antiqua" w:hAnsi="Book Antiqua"/>
          <w:i/>
          <w:sz w:val="24"/>
          <w:szCs w:val="24"/>
        </w:rPr>
        <w:t>El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primer ciclo, como ciclo de entrada a la Educación primaria, ofrece la oportunidad de generar una relación de los alumnos con la escuela de modo que ésta sea visualizada por ellos</w:t>
      </w:r>
      <w:r w:rsidR="00D6354F">
        <w:rPr>
          <w:rFonts w:ascii="Book Antiqua" w:hAnsi="Book Antiqua"/>
          <w:i/>
          <w:sz w:val="24"/>
          <w:szCs w:val="24"/>
        </w:rPr>
        <w:t xml:space="preserve"> como un lugar donde se producen experiencias relevantes: donde se abre el horizonte a otros mundos, donde se conocen nuevos compañeros con los que se desarrollan formas de vinculación afectiva y de relación a propósito de las tareas escolares.”</w:t>
      </w:r>
    </w:p>
    <w:p w:rsidR="00C70C77" w:rsidRDefault="00C70C77" w:rsidP="00ED40F7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“Formar a los chicos como escolares significa, que la escuela desarrolle intervenciones específicas dirigidas al desarrollo de posibilidades de trabajo autónomo: resolución de tareas, en la comprensión y el acatamiento de normas, en las elecciones cotidianas vinculadas a los compañeros”</w:t>
      </w:r>
    </w:p>
    <w:p w:rsidR="00ED40F7" w:rsidRDefault="005C6CEA" w:rsidP="00ED40F7">
      <w:p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1 y 2 grados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Que los alumnos logren aprender el abecedario en sus cuatro formas.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Escribir oraciones e historias breves con sentido e imaginación.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Leer y realizar comprensión lectora de textos breves.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Disfrutar de la lectura, la escritura y la escucha de narraciones.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Expresarse oralmente de manera clara y respetando los tiempos de cada uno.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Que logren reconocer y realizar operaciones de suma y resta con números hasta 100</w:t>
      </w:r>
    </w:p>
    <w:p w:rsidR="00ED40F7" w:rsidRDefault="00ED40F7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Conocer y operar con el sistema monetario.</w:t>
      </w:r>
    </w:p>
    <w:p w:rsidR="005C6CEA" w:rsidRPr="005C6CEA" w:rsidRDefault="00823669" w:rsidP="005C6CEA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Identificar figuras y cuerpos geométricos según sus características.</w:t>
      </w:r>
    </w:p>
    <w:p w:rsidR="00823669" w:rsidRDefault="00823669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Lograr una actitud de curiosidad y hábito de hacerse preguntas.</w:t>
      </w:r>
    </w:p>
    <w:p w:rsidR="00823669" w:rsidRDefault="00823669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Realizar juegos de equipos de manera ordenada.</w:t>
      </w:r>
    </w:p>
    <w:p w:rsidR="00823669" w:rsidRDefault="00823669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Participar de los acontecimientos de la historia a través de los actos escolares.</w:t>
      </w:r>
    </w:p>
    <w:p w:rsidR="00823669" w:rsidRDefault="00823669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Generar actitudes de compromiso con el cuidado del planeta y los seres que lo habitan.</w:t>
      </w:r>
    </w:p>
    <w:p w:rsidR="00823669" w:rsidRDefault="00823669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Conocer sobre problemáticas ambientales e implementar estrategias para ayudar a mejorarlas.</w:t>
      </w:r>
    </w:p>
    <w:p w:rsidR="00823669" w:rsidRDefault="00823669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Generar hábitos de higiene personal y de su espacio.</w:t>
      </w:r>
    </w:p>
    <w:p w:rsidR="00823669" w:rsidRDefault="005C6CEA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En segundo grado, que logren reconocer y realizar operaciones de suma y resta con números hasta el 1000.</w:t>
      </w:r>
    </w:p>
    <w:p w:rsidR="005C6CEA" w:rsidRDefault="005C6CEA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Que operen a través de situaciones problemáticas, que ingresen a operar con la multiplicación y división.</w:t>
      </w:r>
    </w:p>
    <w:p w:rsidR="005C6CEA" w:rsidRDefault="005C6CEA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Que relaten por escrito narraciones más complejas.</w:t>
      </w:r>
    </w:p>
    <w:p w:rsidR="005C6CEA" w:rsidRDefault="005C6CEA" w:rsidP="00ED40F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lastRenderedPageBreak/>
        <w:t>Que lean con mayor fluidez.</w:t>
      </w:r>
    </w:p>
    <w:p w:rsidR="005C6CEA" w:rsidRDefault="005C6CEA" w:rsidP="005C6CEA">
      <w:p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3 grado (fin de ciclo)</w:t>
      </w:r>
    </w:p>
    <w:p w:rsidR="005C6CEA" w:rsidRDefault="005C6CEA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Lograr que los alumnos amplíen</w:t>
      </w:r>
      <w:r w:rsidR="00F45315">
        <w:rPr>
          <w:rFonts w:ascii="Book Antiqua" w:hAnsi="Book Antiqua"/>
          <w:b/>
          <w:i/>
          <w:sz w:val="24"/>
          <w:szCs w:val="24"/>
        </w:rPr>
        <w:t xml:space="preserve"> y comprendan el sistema de escritura, logren leer y escribir por sí mismos y puedan apropiarse progresivamente de las prácticas del lenguaje vinculadas a la literatura.</w:t>
      </w:r>
    </w:p>
    <w:p w:rsidR="00F45315" w:rsidRDefault="00F45315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Confianza y respeto por las producciones propias y ajenas, sean </w:t>
      </w:r>
      <w:r w:rsidR="00B60F6B">
        <w:rPr>
          <w:rFonts w:ascii="Book Antiqua" w:hAnsi="Book Antiqua"/>
          <w:b/>
          <w:i/>
          <w:sz w:val="24"/>
          <w:szCs w:val="24"/>
        </w:rPr>
        <w:t>escritas u orales.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Reconozcan y clasifiquen diferentes textos.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Escriban con mejor ortografía y su discurso sea coherente.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Generar condiciones que ayuden a los alumnos a producir recursos que les permitan obtener resultados frente a situaciones matemáticas y elaborar argumentos para justificar sus resultados.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Lograr independencia en el quehacer matemático basándose en la confianza para resolver problemas y formular interrogantes, y en la comparación de procedimientos con sus compañeros.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Provocar la comunicación oral y escrita utilizando el lenguaje propio de la materia, favoreciendo la escucha.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Resolver e inventar problemas de la vida cotidiana valiéndose de las cuatro operaciones.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Identificar características de figuras y cuerpos en situaciones que involucren descripciones, construcciones, representaciones.</w:t>
      </w:r>
    </w:p>
    <w:p w:rsidR="00B60F6B" w:rsidRDefault="00B60F6B" w:rsidP="005C6CEA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Interpretar mapas, diagramas, planos</w:t>
      </w:r>
    </w:p>
    <w:p w:rsidR="00B60F6B" w:rsidRPr="005C6CEA" w:rsidRDefault="00B60F6B" w:rsidP="00B60F6B">
      <w:pPr>
        <w:pStyle w:val="Prrafodelista"/>
        <w:jc w:val="both"/>
        <w:rPr>
          <w:rFonts w:ascii="Book Antiqua" w:hAnsi="Book Antiqua"/>
          <w:b/>
          <w:i/>
          <w:sz w:val="24"/>
          <w:szCs w:val="24"/>
        </w:rPr>
      </w:pPr>
    </w:p>
    <w:sectPr w:rsidR="00B60F6B" w:rsidRPr="005C6CEA" w:rsidSect="00712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B51"/>
    <w:multiLevelType w:val="hybridMultilevel"/>
    <w:tmpl w:val="302A1E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49CF"/>
    <w:multiLevelType w:val="hybridMultilevel"/>
    <w:tmpl w:val="9CB441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751"/>
    <w:rsid w:val="00452751"/>
    <w:rsid w:val="005C6CEA"/>
    <w:rsid w:val="0071259E"/>
    <w:rsid w:val="00823669"/>
    <w:rsid w:val="00B60F6B"/>
    <w:rsid w:val="00C70C77"/>
    <w:rsid w:val="00D6354F"/>
    <w:rsid w:val="00E319D4"/>
    <w:rsid w:val="00ED40F7"/>
    <w:rsid w:val="00F4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Marechal</dc:creator>
  <cp:lastModifiedBy>Marechal</cp:lastModifiedBy>
  <cp:revision>2</cp:revision>
  <dcterms:created xsi:type="dcterms:W3CDTF">2014-11-05T10:50:00Z</dcterms:created>
  <dcterms:modified xsi:type="dcterms:W3CDTF">2014-11-05T12:24:00Z</dcterms:modified>
</cp:coreProperties>
</file>